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tbl>
      <w:tblPr>
        <w:tblW w:w="14175" w:type="dxa"/>
        <w:tblLayout w:type="fixed"/>
        <w:tblLook w:val="0000" w:firstRow="0" w:lastRow="0" w:firstColumn="0" w:lastColumn="0" w:noHBand="0" w:noVBand="0"/>
      </w:tblPr>
      <w:tblGrid>
        <w:gridCol w:w="3935"/>
        <w:gridCol w:w="1384"/>
        <w:gridCol w:w="4428"/>
        <w:gridCol w:w="4428"/>
      </w:tblGrid>
      <w:tr w:rsidR="00E71B2F" w14:paraId="751A6EE1" w14:textId="77777777" w:rsidTr="00E71B2F">
        <w:tc>
          <w:tcPr>
            <w:tcW w:w="3935" w:type="dxa"/>
            <w:shd w:val="clear" w:color="auto" w:fill="auto"/>
          </w:tcPr>
          <w:p w14:paraId="3D0C1C98" w14:textId="77777777" w:rsidR="00A30E9E" w:rsidRPr="00A30E9E" w:rsidRDefault="00A30E9E" w:rsidP="00A30E9E">
            <w:pPr>
              <w:pStyle w:val="ZkladntextIMP"/>
              <w:rPr>
                <w:rFonts w:ascii="Arial" w:hAnsi="Arial" w:cs="Arial"/>
                <w:bCs/>
              </w:rPr>
            </w:pPr>
            <w:r w:rsidRPr="00A30E9E">
              <w:rPr>
                <w:rFonts w:ascii="Arial" w:hAnsi="Arial" w:cs="Arial"/>
                <w:bCs/>
              </w:rPr>
              <w:t>Kaplanova 1931/1</w:t>
            </w:r>
          </w:p>
          <w:p w14:paraId="14B1D275" w14:textId="77777777" w:rsidR="00A30E9E" w:rsidRPr="00A30E9E" w:rsidRDefault="00A30E9E" w:rsidP="00A30E9E">
            <w:pPr>
              <w:pStyle w:val="ZkladntextIMP"/>
              <w:rPr>
                <w:rFonts w:ascii="Arial" w:hAnsi="Arial" w:cs="Arial"/>
                <w:bCs/>
              </w:rPr>
            </w:pPr>
            <w:r w:rsidRPr="00A30E9E">
              <w:rPr>
                <w:rFonts w:ascii="Arial" w:hAnsi="Arial" w:cs="Arial"/>
                <w:bCs/>
              </w:rPr>
              <w:t>148 00 Praha 11 – Chodov</w:t>
            </w:r>
          </w:p>
          <w:p w14:paraId="04E380D0" w14:textId="77777777" w:rsidR="00A30E9E" w:rsidRPr="00A30E9E" w:rsidRDefault="00A30E9E" w:rsidP="00A30E9E">
            <w:pPr>
              <w:pStyle w:val="ZkladntextIMP"/>
              <w:rPr>
                <w:rFonts w:ascii="Arial" w:hAnsi="Arial" w:cs="Arial"/>
                <w:bCs/>
              </w:rPr>
            </w:pPr>
            <w:r w:rsidRPr="00A30E9E">
              <w:rPr>
                <w:rFonts w:ascii="Arial" w:hAnsi="Arial" w:cs="Arial"/>
                <w:bCs/>
              </w:rPr>
              <w:t>T: 283 069 242</w:t>
            </w:r>
          </w:p>
          <w:p w14:paraId="26D168C8" w14:textId="77777777" w:rsidR="00A30E9E" w:rsidRPr="00A30E9E" w:rsidRDefault="00A30E9E" w:rsidP="00A30E9E">
            <w:pPr>
              <w:pStyle w:val="ZkladntextIMP"/>
              <w:rPr>
                <w:rFonts w:ascii="Arial" w:hAnsi="Arial" w:cs="Arial"/>
                <w:bCs/>
              </w:rPr>
            </w:pPr>
            <w:r w:rsidRPr="00A30E9E">
              <w:rPr>
                <w:rFonts w:ascii="Arial" w:hAnsi="Arial" w:cs="Arial"/>
                <w:bCs/>
              </w:rPr>
              <w:t>F: 283 069 241</w:t>
            </w:r>
          </w:p>
          <w:p w14:paraId="4AAD837E" w14:textId="77777777" w:rsidR="00A30E9E" w:rsidRPr="00A30E9E" w:rsidRDefault="00A30E9E" w:rsidP="00A30E9E">
            <w:pPr>
              <w:pStyle w:val="ZkladntextIMP"/>
              <w:rPr>
                <w:rFonts w:ascii="Arial" w:hAnsi="Arial" w:cs="Arial"/>
                <w:bCs/>
              </w:rPr>
            </w:pPr>
            <w:r w:rsidRPr="00A30E9E">
              <w:rPr>
                <w:rFonts w:ascii="Arial" w:hAnsi="Arial" w:cs="Arial"/>
                <w:bCs/>
              </w:rPr>
              <w:t>ID DS: dkkdkdj</w:t>
            </w:r>
          </w:p>
          <w:p w14:paraId="7D9A5382" w14:textId="77777777" w:rsidR="00A30E9E" w:rsidRPr="00A30E9E" w:rsidRDefault="00A30E9E" w:rsidP="00A30E9E">
            <w:pPr>
              <w:pStyle w:val="ZkladntextIMP"/>
              <w:rPr>
                <w:rFonts w:ascii="Arial" w:hAnsi="Arial" w:cs="Arial"/>
                <w:bCs/>
              </w:rPr>
            </w:pPr>
            <w:r w:rsidRPr="00A30E9E">
              <w:rPr>
                <w:rFonts w:ascii="Arial" w:hAnsi="Arial" w:cs="Arial"/>
                <w:bCs/>
              </w:rPr>
              <w:t>aopkcr@aopk.gov.cz</w:t>
            </w:r>
          </w:p>
          <w:p w14:paraId="2482A128" w14:textId="77777777" w:rsidR="00E71B2F" w:rsidRPr="00A30E9E" w:rsidRDefault="00A30E9E" w:rsidP="00A30E9E">
            <w:r w:rsidRPr="00A30E9E">
              <w:rPr>
                <w:rFonts w:cs="Arial"/>
                <w:bCs/>
              </w:rPr>
              <w:t>www.aopk.gov.cz</w:t>
            </w:r>
          </w:p>
          <w:p w14:paraId="426D49FB" w14:textId="77777777" w:rsidR="00E71B2F" w:rsidRDefault="00E71B2F" w:rsidP="00E71B2F">
            <w:pPr>
              <w:pStyle w:val="ZkladntextIMP"/>
              <w:rPr>
                <w:b/>
              </w:rPr>
            </w:pPr>
          </w:p>
        </w:tc>
        <w:tc>
          <w:tcPr>
            <w:tcW w:w="1384" w:type="dxa"/>
            <w:shd w:val="clear" w:color="auto" w:fill="auto"/>
          </w:tcPr>
          <w:p w14:paraId="75BC02D7" w14:textId="77777777" w:rsidR="00E71B2F" w:rsidRPr="00D87A04" w:rsidRDefault="00E71B2F" w:rsidP="008F0998">
            <w:pPr>
              <w:rPr>
                <w:b/>
                <w:sz w:val="22"/>
                <w:szCs w:val="22"/>
              </w:rPr>
            </w:pPr>
          </w:p>
        </w:tc>
        <w:tc>
          <w:tcPr>
            <w:tcW w:w="4428" w:type="dxa"/>
            <w:shd w:val="clear" w:color="auto" w:fill="auto"/>
          </w:tcPr>
          <w:p w14:paraId="7B32C73F" w14:textId="2DF51040" w:rsidR="00D87A04" w:rsidRPr="00D87A04" w:rsidRDefault="00D87A04" w:rsidP="00D87A04">
            <w:pPr>
              <w:rPr>
                <w:sz w:val="22"/>
                <w:szCs w:val="22"/>
              </w:rPr>
            </w:pPr>
          </w:p>
        </w:tc>
        <w:tc>
          <w:tcPr>
            <w:tcW w:w="4428" w:type="dxa"/>
          </w:tcPr>
          <w:p w14:paraId="6612AA41" w14:textId="77777777" w:rsidR="00E71B2F" w:rsidRDefault="00E71B2F" w:rsidP="008F0998"/>
        </w:tc>
      </w:tr>
      <w:tr w:rsidR="00E71B2F" w14:paraId="438E7461" w14:textId="77777777" w:rsidTr="00E71B2F">
        <w:trPr>
          <w:trHeight w:val="68"/>
        </w:trPr>
        <w:tc>
          <w:tcPr>
            <w:tcW w:w="3935" w:type="dxa"/>
            <w:shd w:val="clear" w:color="auto" w:fill="auto"/>
          </w:tcPr>
          <w:p w14:paraId="121CA3D4" w14:textId="77777777" w:rsidR="00E71B2F" w:rsidRPr="004875FA" w:rsidRDefault="00E71B2F" w:rsidP="008F0998">
            <w:pPr>
              <w:rPr>
                <w:rFonts w:ascii="Times" w:eastAsia="Times" w:hAnsi="Times" w:cs="Times"/>
              </w:rPr>
            </w:pPr>
          </w:p>
        </w:tc>
        <w:tc>
          <w:tcPr>
            <w:tcW w:w="1384" w:type="dxa"/>
            <w:shd w:val="clear" w:color="auto" w:fill="auto"/>
          </w:tcPr>
          <w:p w14:paraId="6FC5B9AE" w14:textId="77777777" w:rsidR="00E71B2F" w:rsidRDefault="00E71B2F" w:rsidP="008F0998"/>
        </w:tc>
        <w:tc>
          <w:tcPr>
            <w:tcW w:w="4428" w:type="dxa"/>
            <w:shd w:val="clear" w:color="auto" w:fill="auto"/>
          </w:tcPr>
          <w:p w14:paraId="0F7134DC" w14:textId="77777777" w:rsidR="00E71B2F" w:rsidRPr="00CA4E41" w:rsidRDefault="00E71B2F" w:rsidP="008F0998">
            <w:pPr>
              <w:rPr>
                <w:b/>
              </w:rPr>
            </w:pPr>
          </w:p>
        </w:tc>
        <w:tc>
          <w:tcPr>
            <w:tcW w:w="4428" w:type="dxa"/>
          </w:tcPr>
          <w:p w14:paraId="05059E16" w14:textId="77777777" w:rsidR="00E71B2F" w:rsidRDefault="00E71B2F" w:rsidP="008F0998">
            <w:pPr>
              <w:rPr>
                <w:b/>
              </w:rPr>
            </w:pPr>
          </w:p>
        </w:tc>
      </w:tr>
      <w:tr w:rsidR="00E71B2F" w14:paraId="646FD818" w14:textId="77777777" w:rsidTr="00E71B2F">
        <w:tc>
          <w:tcPr>
            <w:tcW w:w="3935" w:type="dxa"/>
            <w:shd w:val="clear" w:color="auto" w:fill="auto"/>
          </w:tcPr>
          <w:p w14:paraId="4B138488" w14:textId="5506085C" w:rsidR="00E71B2F" w:rsidRPr="004875FA" w:rsidRDefault="00E71B2F" w:rsidP="00A80FB9">
            <w:r w:rsidRPr="004875FA">
              <w:rPr>
                <w:b/>
                <w:sz w:val="17"/>
                <w:szCs w:val="17"/>
              </w:rPr>
              <w:t>NAŠE ČÍSLO JEDNACÍ:</w:t>
            </w:r>
            <w:r w:rsidR="00373C35" w:rsidRPr="004875FA">
              <w:rPr>
                <w:b/>
                <w:sz w:val="17"/>
                <w:szCs w:val="17"/>
              </w:rPr>
              <w:t xml:space="preserve"> </w:t>
            </w:r>
            <w:r w:rsidR="00A80FB9">
              <w:rPr>
                <w:b/>
                <w:sz w:val="17"/>
                <w:szCs w:val="17"/>
              </w:rPr>
              <w:t>06997</w:t>
            </w:r>
            <w:r w:rsidR="00A30E9E" w:rsidRPr="004875FA">
              <w:rPr>
                <w:b/>
                <w:sz w:val="17"/>
                <w:szCs w:val="17"/>
              </w:rPr>
              <w:t>/SOPK/25</w:t>
            </w:r>
          </w:p>
        </w:tc>
        <w:tc>
          <w:tcPr>
            <w:tcW w:w="5812" w:type="dxa"/>
            <w:gridSpan w:val="2"/>
            <w:shd w:val="clear" w:color="auto" w:fill="auto"/>
          </w:tcPr>
          <w:p w14:paraId="46D02056" w14:textId="611205E1" w:rsidR="00E71B2F" w:rsidRPr="00CA4E41" w:rsidRDefault="00E71B2F" w:rsidP="00CA4E41">
            <w:pPr>
              <w:tabs>
                <w:tab w:val="right" w:pos="2002"/>
              </w:tabs>
            </w:pPr>
            <w:r w:rsidRPr="00CA4E41">
              <w:rPr>
                <w:b/>
                <w:sz w:val="17"/>
                <w:szCs w:val="17"/>
              </w:rPr>
              <w:t>VYŘIZUJE:</w:t>
            </w:r>
            <w:r w:rsidRPr="00CA4E41">
              <w:rPr>
                <w:sz w:val="17"/>
                <w:szCs w:val="17"/>
              </w:rPr>
              <w:t xml:space="preserve"> </w:t>
            </w:r>
            <w:r w:rsidR="00CA4E41" w:rsidRPr="00CA4E41">
              <w:rPr>
                <w:sz w:val="17"/>
                <w:szCs w:val="17"/>
              </w:rPr>
              <w:t xml:space="preserve">V. Rudolf, </w:t>
            </w:r>
            <w:r w:rsidR="00723DB6" w:rsidRPr="00CA4E41">
              <w:rPr>
                <w:sz w:val="17"/>
                <w:szCs w:val="17"/>
              </w:rPr>
              <w:t>K</w:t>
            </w:r>
            <w:r w:rsidR="00CA4E41" w:rsidRPr="00CA4E41">
              <w:rPr>
                <w:sz w:val="17"/>
                <w:szCs w:val="17"/>
              </w:rPr>
              <w:t>.</w:t>
            </w:r>
            <w:r w:rsidR="00723DB6" w:rsidRPr="00CA4E41">
              <w:rPr>
                <w:sz w:val="17"/>
                <w:szCs w:val="17"/>
              </w:rPr>
              <w:t xml:space="preserve"> Chobot</w:t>
            </w:r>
            <w:r w:rsidR="00CA4E41" w:rsidRPr="00CA4E41">
              <w:rPr>
                <w:sz w:val="17"/>
                <w:szCs w:val="17"/>
              </w:rPr>
              <w:t>, M. Třešňák</w:t>
            </w:r>
            <w:r w:rsidRPr="00CA4E41">
              <w:rPr>
                <w:sz w:val="17"/>
                <w:szCs w:val="17"/>
              </w:rPr>
              <w:tab/>
            </w:r>
            <w:r w:rsidR="00723DB6" w:rsidRPr="00CA4E41">
              <w:rPr>
                <w:sz w:val="17"/>
                <w:szCs w:val="17"/>
              </w:rPr>
              <w:t xml:space="preserve">         </w:t>
            </w:r>
            <w:r w:rsidRPr="00CA4E41">
              <w:rPr>
                <w:b/>
                <w:sz w:val="17"/>
                <w:szCs w:val="17"/>
              </w:rPr>
              <w:t>DATUM:</w:t>
            </w:r>
            <w:r w:rsidRPr="00CA4E41">
              <w:rPr>
                <w:sz w:val="17"/>
                <w:szCs w:val="17"/>
              </w:rPr>
              <w:t xml:space="preserve"> </w:t>
            </w:r>
            <w:r w:rsidR="00BF793C" w:rsidRPr="00CA4E41">
              <w:rPr>
                <w:sz w:val="17"/>
                <w:szCs w:val="17"/>
              </w:rPr>
              <w:t>27</w:t>
            </w:r>
            <w:r w:rsidR="00490244" w:rsidRPr="00CA4E41">
              <w:rPr>
                <w:sz w:val="17"/>
                <w:szCs w:val="17"/>
              </w:rPr>
              <w:t>. 3. 2025</w:t>
            </w:r>
          </w:p>
        </w:tc>
        <w:tc>
          <w:tcPr>
            <w:tcW w:w="4428" w:type="dxa"/>
          </w:tcPr>
          <w:p w14:paraId="39754F4C" w14:textId="77777777" w:rsidR="00E71B2F" w:rsidRDefault="00E71B2F" w:rsidP="008F0998">
            <w:pPr>
              <w:tabs>
                <w:tab w:val="right" w:pos="2002"/>
              </w:tabs>
              <w:rPr>
                <w:b/>
                <w:sz w:val="17"/>
                <w:szCs w:val="17"/>
              </w:rPr>
            </w:pPr>
          </w:p>
        </w:tc>
      </w:tr>
      <w:tr w:rsidR="00E71B2F" w:rsidRPr="00BF793C" w14:paraId="44EBF2BF" w14:textId="77777777" w:rsidTr="00E71B2F">
        <w:trPr>
          <w:trHeight w:val="673"/>
        </w:trPr>
        <w:tc>
          <w:tcPr>
            <w:tcW w:w="3935" w:type="dxa"/>
            <w:shd w:val="clear" w:color="auto" w:fill="auto"/>
          </w:tcPr>
          <w:p w14:paraId="31C2077B" w14:textId="77777777" w:rsidR="00E71B2F" w:rsidRPr="00BF793C" w:rsidRDefault="00E71B2F" w:rsidP="008F0998">
            <w:pPr>
              <w:rPr>
                <w:rFonts w:asciiTheme="minorHAnsi" w:hAnsiTheme="minorHAnsi" w:cstheme="minorHAnsi"/>
                <w:sz w:val="22"/>
                <w:szCs w:val="22"/>
              </w:rPr>
            </w:pPr>
          </w:p>
        </w:tc>
        <w:tc>
          <w:tcPr>
            <w:tcW w:w="1384" w:type="dxa"/>
            <w:shd w:val="clear" w:color="auto" w:fill="auto"/>
          </w:tcPr>
          <w:p w14:paraId="7BA5CFB3" w14:textId="77777777" w:rsidR="00E71B2F" w:rsidRPr="00BF793C" w:rsidRDefault="00E71B2F" w:rsidP="008F0998">
            <w:pPr>
              <w:rPr>
                <w:rFonts w:asciiTheme="minorHAnsi" w:hAnsiTheme="minorHAnsi" w:cstheme="minorHAnsi"/>
                <w:sz w:val="22"/>
                <w:szCs w:val="22"/>
              </w:rPr>
            </w:pPr>
          </w:p>
        </w:tc>
        <w:tc>
          <w:tcPr>
            <w:tcW w:w="4428" w:type="dxa"/>
            <w:shd w:val="clear" w:color="auto" w:fill="auto"/>
          </w:tcPr>
          <w:p w14:paraId="231DF3F3" w14:textId="77777777" w:rsidR="00E71B2F" w:rsidRPr="00BF793C" w:rsidRDefault="00E71B2F" w:rsidP="008F0998">
            <w:pPr>
              <w:rPr>
                <w:rFonts w:asciiTheme="minorHAnsi" w:hAnsiTheme="minorHAnsi" w:cstheme="minorHAnsi"/>
                <w:sz w:val="22"/>
                <w:szCs w:val="22"/>
              </w:rPr>
            </w:pPr>
          </w:p>
        </w:tc>
        <w:tc>
          <w:tcPr>
            <w:tcW w:w="4428" w:type="dxa"/>
          </w:tcPr>
          <w:p w14:paraId="4F2476BC" w14:textId="77777777" w:rsidR="00E71B2F" w:rsidRPr="00BF793C" w:rsidRDefault="00E71B2F" w:rsidP="008F0998">
            <w:pPr>
              <w:rPr>
                <w:rFonts w:asciiTheme="minorHAnsi" w:hAnsiTheme="minorHAnsi" w:cstheme="minorHAnsi"/>
                <w:sz w:val="22"/>
                <w:szCs w:val="22"/>
              </w:rPr>
            </w:pPr>
          </w:p>
        </w:tc>
      </w:tr>
    </w:tbl>
    <w:p w14:paraId="7DFB38F6" w14:textId="65E49653" w:rsidR="00F77DB4" w:rsidRPr="00BF793C" w:rsidRDefault="00E71B2F" w:rsidP="008D381C">
      <w:pPr>
        <w:keepNext/>
        <w:spacing w:after="60"/>
        <w:jc w:val="both"/>
        <w:outlineLvl w:val="2"/>
        <w:rPr>
          <w:rFonts w:asciiTheme="minorHAnsi" w:hAnsiTheme="minorHAnsi" w:cstheme="minorHAnsi"/>
          <w:bCs/>
          <w:sz w:val="22"/>
          <w:szCs w:val="22"/>
        </w:rPr>
      </w:pPr>
      <w:r w:rsidRPr="00BF793C">
        <w:rPr>
          <w:rFonts w:asciiTheme="minorHAnsi" w:hAnsiTheme="minorHAnsi" w:cstheme="minorHAnsi"/>
          <w:b/>
          <w:sz w:val="22"/>
          <w:szCs w:val="22"/>
        </w:rPr>
        <w:t xml:space="preserve">Věc: </w:t>
      </w:r>
      <w:r w:rsidR="00C176C5" w:rsidRPr="00BF793C">
        <w:rPr>
          <w:rFonts w:asciiTheme="minorHAnsi" w:hAnsiTheme="minorHAnsi" w:cstheme="minorHAnsi"/>
          <w:bCs/>
          <w:sz w:val="22"/>
          <w:szCs w:val="22"/>
        </w:rPr>
        <w:t xml:space="preserve">Odpověď na dotazy, které byly doručeny </w:t>
      </w:r>
      <w:r w:rsidRPr="00BF793C">
        <w:rPr>
          <w:rFonts w:asciiTheme="minorHAnsi" w:hAnsiTheme="minorHAnsi" w:cstheme="minorHAnsi"/>
          <w:bCs/>
          <w:sz w:val="22"/>
          <w:szCs w:val="22"/>
        </w:rPr>
        <w:t>Agentuře ochrany přírody a krajiny ČR</w:t>
      </w:r>
      <w:r w:rsidR="00DD3FEB">
        <w:rPr>
          <w:rFonts w:asciiTheme="minorHAnsi" w:hAnsiTheme="minorHAnsi" w:cstheme="minorHAnsi"/>
          <w:bCs/>
          <w:sz w:val="22"/>
          <w:szCs w:val="22"/>
        </w:rPr>
        <w:t xml:space="preserve"> (dále jen „Agentura</w:t>
      </w:r>
      <w:r w:rsidR="00476C16">
        <w:rPr>
          <w:rFonts w:asciiTheme="minorHAnsi" w:hAnsiTheme="minorHAnsi" w:cstheme="minorHAnsi"/>
          <w:bCs/>
          <w:sz w:val="22"/>
          <w:szCs w:val="22"/>
        </w:rPr>
        <w:t>“)</w:t>
      </w:r>
      <w:r w:rsidRPr="00BF793C">
        <w:rPr>
          <w:rFonts w:asciiTheme="minorHAnsi" w:hAnsiTheme="minorHAnsi" w:cstheme="minorHAnsi"/>
          <w:bCs/>
          <w:sz w:val="22"/>
          <w:szCs w:val="22"/>
        </w:rPr>
        <w:t xml:space="preserve">, dne </w:t>
      </w:r>
      <w:r w:rsidR="005F1FC9" w:rsidRPr="00BF793C">
        <w:rPr>
          <w:rFonts w:asciiTheme="minorHAnsi" w:hAnsiTheme="minorHAnsi" w:cstheme="minorHAnsi"/>
          <w:bCs/>
          <w:sz w:val="22"/>
          <w:szCs w:val="22"/>
        </w:rPr>
        <w:t xml:space="preserve">18. 12. 2024 </w:t>
      </w:r>
      <w:r w:rsidR="00C176C5" w:rsidRPr="00BF793C">
        <w:rPr>
          <w:rFonts w:asciiTheme="minorHAnsi" w:hAnsiTheme="minorHAnsi" w:cstheme="minorHAnsi"/>
          <w:bCs/>
          <w:sz w:val="22"/>
          <w:szCs w:val="22"/>
        </w:rPr>
        <w:t xml:space="preserve">v rámci </w:t>
      </w:r>
      <w:r w:rsidRPr="00BF793C">
        <w:rPr>
          <w:rFonts w:asciiTheme="minorHAnsi" w:hAnsiTheme="minorHAnsi" w:cstheme="minorHAnsi"/>
          <w:bCs/>
          <w:sz w:val="22"/>
          <w:szCs w:val="22"/>
        </w:rPr>
        <w:t>žádost</w:t>
      </w:r>
      <w:r w:rsidR="005F1FC9" w:rsidRPr="00BF793C">
        <w:rPr>
          <w:rFonts w:asciiTheme="minorHAnsi" w:hAnsiTheme="minorHAnsi" w:cstheme="minorHAnsi"/>
          <w:bCs/>
          <w:sz w:val="22"/>
          <w:szCs w:val="22"/>
        </w:rPr>
        <w:t>í</w:t>
      </w:r>
      <w:r w:rsidR="00E86236">
        <w:rPr>
          <w:rFonts w:asciiTheme="minorHAnsi" w:hAnsiTheme="minorHAnsi" w:cstheme="minorHAnsi"/>
          <w:bCs/>
          <w:sz w:val="22"/>
          <w:szCs w:val="22"/>
        </w:rPr>
        <w:t xml:space="preserve"> o informace </w:t>
      </w:r>
      <w:r w:rsidRPr="00BF793C">
        <w:rPr>
          <w:rFonts w:asciiTheme="minorHAnsi" w:hAnsiTheme="minorHAnsi" w:cstheme="minorHAnsi"/>
          <w:bCs/>
          <w:sz w:val="22"/>
          <w:szCs w:val="22"/>
        </w:rPr>
        <w:t xml:space="preserve">dle zákona č. 123/1998 Sb., o právu na informace o životním prostředí, v platném znění (dále jen „zákon“), </w:t>
      </w:r>
      <w:r w:rsidR="005F1FC9" w:rsidRPr="00BF793C">
        <w:rPr>
          <w:rFonts w:asciiTheme="minorHAnsi" w:hAnsiTheme="minorHAnsi" w:cstheme="minorHAnsi"/>
          <w:bCs/>
          <w:sz w:val="22"/>
          <w:szCs w:val="22"/>
        </w:rPr>
        <w:t>pů</w:t>
      </w:r>
      <w:r w:rsidR="00BC2CD7">
        <w:rPr>
          <w:rFonts w:asciiTheme="minorHAnsi" w:hAnsiTheme="minorHAnsi" w:cstheme="minorHAnsi"/>
          <w:bCs/>
          <w:sz w:val="22"/>
          <w:szCs w:val="22"/>
        </w:rPr>
        <w:t>vodně podaných Správě NP Šumava.</w:t>
      </w:r>
      <w:r w:rsidR="005F1FC9" w:rsidRPr="00BF793C">
        <w:rPr>
          <w:rFonts w:asciiTheme="minorHAnsi" w:hAnsiTheme="minorHAnsi" w:cstheme="minorHAnsi"/>
          <w:bCs/>
          <w:sz w:val="22"/>
          <w:szCs w:val="22"/>
        </w:rPr>
        <w:t xml:space="preserve"> </w:t>
      </w:r>
    </w:p>
    <w:p w14:paraId="0DD37D66" w14:textId="6B5BABD8" w:rsidR="00BF793C" w:rsidRDefault="00BF793C" w:rsidP="008D381C">
      <w:pPr>
        <w:keepNext/>
        <w:spacing w:after="60"/>
        <w:jc w:val="both"/>
        <w:outlineLvl w:val="2"/>
        <w:rPr>
          <w:rFonts w:asciiTheme="minorHAnsi" w:hAnsiTheme="minorHAnsi" w:cstheme="minorHAnsi"/>
          <w:bCs/>
          <w:sz w:val="22"/>
          <w:szCs w:val="22"/>
        </w:rPr>
      </w:pPr>
    </w:p>
    <w:p w14:paraId="36DC6D6A" w14:textId="493490F4" w:rsidR="00426424" w:rsidRDefault="002D7CC4" w:rsidP="008D381C">
      <w:pPr>
        <w:keepNext/>
        <w:spacing w:after="60"/>
        <w:jc w:val="both"/>
        <w:outlineLvl w:val="2"/>
        <w:rPr>
          <w:rFonts w:asciiTheme="minorHAnsi" w:hAnsiTheme="minorHAnsi" w:cstheme="minorHAnsi"/>
          <w:bCs/>
          <w:sz w:val="22"/>
          <w:szCs w:val="22"/>
        </w:rPr>
      </w:pPr>
      <w:r>
        <w:rPr>
          <w:rFonts w:asciiTheme="minorHAnsi" w:hAnsiTheme="minorHAnsi" w:cstheme="minorHAnsi"/>
          <w:bCs/>
          <w:sz w:val="22"/>
          <w:szCs w:val="22"/>
        </w:rPr>
        <w:t>…………………………..,</w:t>
      </w:r>
    </w:p>
    <w:p w14:paraId="0F8E432B" w14:textId="4731E154" w:rsidR="00426424" w:rsidRDefault="00A02786" w:rsidP="008D381C">
      <w:pPr>
        <w:keepNext/>
        <w:spacing w:after="60"/>
        <w:jc w:val="both"/>
        <w:outlineLvl w:val="2"/>
        <w:rPr>
          <w:rFonts w:asciiTheme="minorHAnsi" w:hAnsiTheme="minorHAnsi" w:cstheme="minorHAnsi"/>
          <w:bCs/>
          <w:sz w:val="22"/>
          <w:szCs w:val="22"/>
        </w:rPr>
      </w:pPr>
      <w:r>
        <w:rPr>
          <w:rFonts w:asciiTheme="minorHAnsi" w:hAnsiTheme="minorHAnsi" w:cstheme="minorHAnsi"/>
          <w:bCs/>
          <w:sz w:val="22"/>
          <w:szCs w:val="22"/>
        </w:rPr>
        <w:t>ve 23</w:t>
      </w:r>
      <w:r w:rsidR="001B2073">
        <w:rPr>
          <w:rFonts w:asciiTheme="minorHAnsi" w:hAnsiTheme="minorHAnsi" w:cstheme="minorHAnsi"/>
          <w:bCs/>
          <w:sz w:val="22"/>
          <w:szCs w:val="22"/>
        </w:rPr>
        <w:t> přílohách tohoto průvodního sdělení Vám na základě</w:t>
      </w:r>
      <w:r w:rsidR="00DD3FEB">
        <w:rPr>
          <w:rFonts w:asciiTheme="minorHAnsi" w:hAnsiTheme="minorHAnsi" w:cstheme="minorHAnsi"/>
          <w:bCs/>
          <w:sz w:val="22"/>
          <w:szCs w:val="22"/>
        </w:rPr>
        <w:t xml:space="preserve"> V</w:t>
      </w:r>
      <w:r w:rsidR="001B2073">
        <w:rPr>
          <w:rFonts w:asciiTheme="minorHAnsi" w:hAnsiTheme="minorHAnsi" w:cstheme="minorHAnsi"/>
          <w:bCs/>
          <w:sz w:val="22"/>
          <w:szCs w:val="22"/>
        </w:rPr>
        <w:t>ašich předchozích</w:t>
      </w:r>
      <w:r>
        <w:rPr>
          <w:rFonts w:asciiTheme="minorHAnsi" w:hAnsiTheme="minorHAnsi" w:cstheme="minorHAnsi"/>
          <w:bCs/>
          <w:sz w:val="22"/>
          <w:szCs w:val="22"/>
        </w:rPr>
        <w:t xml:space="preserve"> 23</w:t>
      </w:r>
      <w:r w:rsidR="001B2073">
        <w:rPr>
          <w:rFonts w:asciiTheme="minorHAnsi" w:hAnsiTheme="minorHAnsi" w:cstheme="minorHAnsi"/>
          <w:bCs/>
          <w:sz w:val="22"/>
          <w:szCs w:val="22"/>
        </w:rPr>
        <w:t xml:space="preserve"> ž</w:t>
      </w:r>
      <w:r w:rsidR="00DD3FEB">
        <w:rPr>
          <w:rFonts w:asciiTheme="minorHAnsi" w:hAnsiTheme="minorHAnsi" w:cstheme="minorHAnsi"/>
          <w:bCs/>
          <w:sz w:val="22"/>
          <w:szCs w:val="22"/>
        </w:rPr>
        <w:t>ádostí o informace a následné</w:t>
      </w:r>
      <w:r w:rsidR="001B2073">
        <w:rPr>
          <w:rFonts w:asciiTheme="minorHAnsi" w:hAnsiTheme="minorHAnsi" w:cstheme="minorHAnsi"/>
          <w:bCs/>
          <w:sz w:val="22"/>
          <w:szCs w:val="22"/>
        </w:rPr>
        <w:t xml:space="preserve"> komunikace poskytujeme Vámi vyžádané informace, a to jednotlivě dle Vašeho požadavku.</w:t>
      </w:r>
    </w:p>
    <w:p w14:paraId="28174730" w14:textId="1C3843DD" w:rsidR="001B2073" w:rsidRPr="00B32A20" w:rsidRDefault="001B2073" w:rsidP="008D381C">
      <w:pPr>
        <w:keepNext/>
        <w:spacing w:after="60"/>
        <w:jc w:val="both"/>
        <w:outlineLvl w:val="2"/>
        <w:rPr>
          <w:rFonts w:asciiTheme="minorHAnsi" w:hAnsiTheme="minorHAnsi" w:cstheme="minorHAnsi"/>
          <w:bCs/>
          <w:sz w:val="22"/>
          <w:szCs w:val="22"/>
        </w:rPr>
      </w:pPr>
      <w:r>
        <w:rPr>
          <w:rFonts w:asciiTheme="minorHAnsi" w:hAnsiTheme="minorHAnsi" w:cstheme="minorHAnsi"/>
          <w:bCs/>
          <w:sz w:val="22"/>
          <w:szCs w:val="22"/>
        </w:rPr>
        <w:t>Současně reagujeme na Vaše podání „</w:t>
      </w:r>
      <w:r>
        <w:rPr>
          <w:rFonts w:asciiTheme="minorHAnsi" w:hAnsiTheme="minorHAnsi" w:cstheme="minorHAnsi"/>
          <w:bCs/>
          <w:i/>
          <w:sz w:val="22"/>
          <w:szCs w:val="22"/>
        </w:rPr>
        <w:t>reakce na vyúčtování nákladů spojených s poskytnutím informace“</w:t>
      </w:r>
      <w:r w:rsidR="00B32A20">
        <w:rPr>
          <w:rFonts w:asciiTheme="minorHAnsi" w:hAnsiTheme="minorHAnsi" w:cstheme="minorHAnsi"/>
          <w:bCs/>
          <w:i/>
          <w:sz w:val="22"/>
          <w:szCs w:val="22"/>
        </w:rPr>
        <w:t xml:space="preserve"> </w:t>
      </w:r>
      <w:r w:rsidR="00B32A20">
        <w:rPr>
          <w:rFonts w:asciiTheme="minorHAnsi" w:hAnsiTheme="minorHAnsi" w:cstheme="minorHAnsi"/>
          <w:bCs/>
          <w:sz w:val="22"/>
          <w:szCs w:val="22"/>
        </w:rPr>
        <w:t>ze dne 19.</w:t>
      </w:r>
      <w:r w:rsidR="00161DA9">
        <w:rPr>
          <w:rFonts w:asciiTheme="minorHAnsi" w:hAnsiTheme="minorHAnsi" w:cstheme="minorHAnsi"/>
          <w:bCs/>
          <w:sz w:val="22"/>
          <w:szCs w:val="22"/>
        </w:rPr>
        <w:t xml:space="preserve"> </w:t>
      </w:r>
      <w:r w:rsidR="00B32A20">
        <w:rPr>
          <w:rFonts w:asciiTheme="minorHAnsi" w:hAnsiTheme="minorHAnsi" w:cstheme="minorHAnsi"/>
          <w:bCs/>
          <w:sz w:val="22"/>
          <w:szCs w:val="22"/>
        </w:rPr>
        <w:t>3. 2025.</w:t>
      </w:r>
    </w:p>
    <w:p w14:paraId="38A56FDF" w14:textId="77777777" w:rsidR="00B32A20" w:rsidRDefault="00B32A20" w:rsidP="00BF793C">
      <w:pPr>
        <w:spacing w:after="60"/>
        <w:ind w:right="285"/>
        <w:jc w:val="both"/>
        <w:rPr>
          <w:rFonts w:asciiTheme="minorHAnsi" w:hAnsiTheme="minorHAnsi" w:cstheme="minorHAnsi"/>
          <w:sz w:val="22"/>
          <w:szCs w:val="22"/>
        </w:rPr>
      </w:pPr>
    </w:p>
    <w:p w14:paraId="468072B6" w14:textId="4566CAC2" w:rsidR="00B32A20" w:rsidRPr="00A6471F" w:rsidRDefault="00B32A20" w:rsidP="00A6471F">
      <w:pPr>
        <w:pStyle w:val="Odstavecseseznamem"/>
        <w:numPr>
          <w:ilvl w:val="0"/>
          <w:numId w:val="4"/>
        </w:numPr>
        <w:spacing w:after="60"/>
        <w:ind w:right="285"/>
        <w:jc w:val="both"/>
        <w:rPr>
          <w:rFonts w:asciiTheme="minorHAnsi" w:hAnsiTheme="minorHAnsi" w:cstheme="minorHAnsi"/>
          <w:i/>
          <w:sz w:val="22"/>
          <w:szCs w:val="22"/>
        </w:rPr>
      </w:pPr>
      <w:r w:rsidRPr="00A6471F">
        <w:rPr>
          <w:rFonts w:asciiTheme="minorHAnsi" w:hAnsiTheme="minorHAnsi" w:cstheme="minorHAnsi"/>
          <w:sz w:val="22"/>
          <w:szCs w:val="22"/>
        </w:rPr>
        <w:t>Ad. „</w:t>
      </w:r>
      <w:r w:rsidRPr="00A6471F">
        <w:rPr>
          <w:rFonts w:asciiTheme="minorHAnsi" w:hAnsiTheme="minorHAnsi" w:cstheme="minorHAnsi"/>
          <w:i/>
          <w:sz w:val="22"/>
          <w:szCs w:val="22"/>
        </w:rPr>
        <w:t>k jednotlivým žádostem“</w:t>
      </w:r>
    </w:p>
    <w:p w14:paraId="37B5430A" w14:textId="095DE048" w:rsidR="006C123D" w:rsidRPr="006C123D" w:rsidRDefault="006C123D" w:rsidP="00BF793C">
      <w:pPr>
        <w:spacing w:after="60"/>
        <w:ind w:right="285"/>
        <w:jc w:val="both"/>
        <w:rPr>
          <w:rFonts w:asciiTheme="minorHAnsi" w:hAnsiTheme="minorHAnsi" w:cstheme="minorHAnsi"/>
          <w:sz w:val="22"/>
          <w:szCs w:val="22"/>
        </w:rPr>
      </w:pPr>
      <w:r>
        <w:rPr>
          <w:rFonts w:asciiTheme="minorHAnsi" w:hAnsiTheme="minorHAnsi" w:cstheme="minorHAnsi"/>
          <w:sz w:val="22"/>
          <w:szCs w:val="22"/>
        </w:rPr>
        <w:t>Podřazení</w:t>
      </w:r>
      <w:r w:rsidR="00DD3FEB">
        <w:rPr>
          <w:rFonts w:asciiTheme="minorHAnsi" w:hAnsiTheme="minorHAnsi" w:cstheme="minorHAnsi"/>
          <w:sz w:val="22"/>
          <w:szCs w:val="22"/>
        </w:rPr>
        <w:t xml:space="preserve"> Vašich žádostí</w:t>
      </w:r>
      <w:r>
        <w:rPr>
          <w:rFonts w:asciiTheme="minorHAnsi" w:hAnsiTheme="minorHAnsi" w:cstheme="minorHAnsi"/>
          <w:sz w:val="22"/>
          <w:szCs w:val="22"/>
        </w:rPr>
        <w:t xml:space="preserve"> pod režim zákona je </w:t>
      </w:r>
      <w:r w:rsidR="00DD3FEB">
        <w:rPr>
          <w:rFonts w:asciiTheme="minorHAnsi" w:hAnsiTheme="minorHAnsi" w:cstheme="minorHAnsi"/>
          <w:sz w:val="22"/>
          <w:szCs w:val="22"/>
        </w:rPr>
        <w:t>závislé</w:t>
      </w:r>
      <w:r>
        <w:rPr>
          <w:rFonts w:asciiTheme="minorHAnsi" w:hAnsiTheme="minorHAnsi" w:cstheme="minorHAnsi"/>
          <w:sz w:val="22"/>
          <w:szCs w:val="22"/>
        </w:rPr>
        <w:t xml:space="preserve"> na materiální povaze požadovaných </w:t>
      </w:r>
      <w:r w:rsidR="00DD3FEB">
        <w:rPr>
          <w:rFonts w:asciiTheme="minorHAnsi" w:hAnsiTheme="minorHAnsi" w:cstheme="minorHAnsi"/>
          <w:sz w:val="22"/>
          <w:szCs w:val="22"/>
        </w:rPr>
        <w:t xml:space="preserve">informací. Ty </w:t>
      </w:r>
      <w:r>
        <w:rPr>
          <w:rFonts w:asciiTheme="minorHAnsi" w:hAnsiTheme="minorHAnsi" w:cstheme="minorHAnsi"/>
          <w:sz w:val="22"/>
          <w:szCs w:val="22"/>
        </w:rPr>
        <w:t xml:space="preserve">lze v tomto případě podřadit </w:t>
      </w:r>
      <w:r w:rsidR="006F02E0">
        <w:rPr>
          <w:rFonts w:asciiTheme="minorHAnsi" w:hAnsiTheme="minorHAnsi" w:cstheme="minorHAnsi"/>
          <w:sz w:val="22"/>
          <w:szCs w:val="22"/>
        </w:rPr>
        <w:t xml:space="preserve">především </w:t>
      </w:r>
      <w:r>
        <w:rPr>
          <w:rFonts w:asciiTheme="minorHAnsi" w:hAnsiTheme="minorHAnsi" w:cstheme="minorHAnsi"/>
          <w:sz w:val="22"/>
          <w:szCs w:val="22"/>
        </w:rPr>
        <w:t>pod informaci o životním prostředí dle ust. § 2 písm. a)</w:t>
      </w:r>
      <w:r w:rsidR="006F02E0">
        <w:rPr>
          <w:rFonts w:asciiTheme="minorHAnsi" w:hAnsiTheme="minorHAnsi" w:cstheme="minorHAnsi"/>
          <w:sz w:val="22"/>
          <w:szCs w:val="22"/>
        </w:rPr>
        <w:t xml:space="preserve"> bod 3.</w:t>
      </w:r>
      <w:r w:rsidR="00DD3FEB">
        <w:rPr>
          <w:rFonts w:asciiTheme="minorHAnsi" w:hAnsiTheme="minorHAnsi" w:cstheme="minorHAnsi"/>
          <w:sz w:val="22"/>
          <w:szCs w:val="22"/>
        </w:rPr>
        <w:t>, 6. a 13.</w:t>
      </w:r>
      <w:r>
        <w:rPr>
          <w:rFonts w:asciiTheme="minorHAnsi" w:hAnsiTheme="minorHAnsi" w:cstheme="minorHAnsi"/>
          <w:sz w:val="22"/>
          <w:szCs w:val="22"/>
        </w:rPr>
        <w:t xml:space="preserve"> zákona. Pokud je žádost podřazena pod režim zákona č. 123/1998 Sb., o právu na informace o životním prostředí je dle tohoto zákona dále procesně postupováno, což má vliv mimo jiné na délku lhůty pro poskytnutí informace, či na přípustnost některých opravných prostředků.</w:t>
      </w:r>
      <w:r w:rsidR="00DD3FEB">
        <w:rPr>
          <w:rFonts w:asciiTheme="minorHAnsi" w:hAnsiTheme="minorHAnsi" w:cstheme="minorHAnsi"/>
          <w:sz w:val="22"/>
          <w:szCs w:val="22"/>
        </w:rPr>
        <w:t xml:space="preserve"> Dle vnitřních předpisů Agentury je Agentura po</w:t>
      </w:r>
      <w:r w:rsidR="00476C16">
        <w:rPr>
          <w:rFonts w:asciiTheme="minorHAnsi" w:hAnsiTheme="minorHAnsi" w:cstheme="minorHAnsi"/>
          <w:sz w:val="22"/>
          <w:szCs w:val="22"/>
        </w:rPr>
        <w:t>vinna žadateli oznámit, že ačkoliv byla jeho žádost označena jako žádost o informace dle zákona č. 106/1999 Sb., o svobodném přístupu k informacím, je vyřizována podle zákona, jak Agentura také učinila.</w:t>
      </w:r>
    </w:p>
    <w:p w14:paraId="27DE6AA6" w14:textId="26CCA8C9" w:rsidR="00B32A20" w:rsidRDefault="00B32A20" w:rsidP="00BF793C">
      <w:pPr>
        <w:spacing w:after="60"/>
        <w:ind w:right="285"/>
        <w:jc w:val="both"/>
        <w:rPr>
          <w:rFonts w:asciiTheme="minorHAnsi" w:hAnsiTheme="minorHAnsi" w:cstheme="minorHAnsi"/>
          <w:sz w:val="22"/>
          <w:szCs w:val="22"/>
        </w:rPr>
      </w:pPr>
    </w:p>
    <w:p w14:paraId="1473ED3B" w14:textId="70189E25" w:rsidR="006C123D" w:rsidRPr="00A6471F" w:rsidRDefault="006C123D" w:rsidP="00A6471F">
      <w:pPr>
        <w:pStyle w:val="Odstavecseseznamem"/>
        <w:numPr>
          <w:ilvl w:val="0"/>
          <w:numId w:val="4"/>
        </w:numPr>
        <w:spacing w:after="60"/>
        <w:ind w:right="285"/>
        <w:jc w:val="both"/>
        <w:rPr>
          <w:rFonts w:asciiTheme="minorHAnsi" w:hAnsiTheme="minorHAnsi" w:cstheme="minorHAnsi"/>
          <w:sz w:val="22"/>
          <w:szCs w:val="22"/>
        </w:rPr>
      </w:pPr>
      <w:r w:rsidRPr="00A6471F">
        <w:rPr>
          <w:rFonts w:asciiTheme="minorHAnsi" w:hAnsiTheme="minorHAnsi" w:cstheme="minorHAnsi"/>
          <w:sz w:val="22"/>
          <w:szCs w:val="22"/>
        </w:rPr>
        <w:t>Ad. „chybná interpretace žádosti“</w:t>
      </w:r>
    </w:p>
    <w:p w14:paraId="0B10A4D7" w14:textId="7171CD25" w:rsidR="006C123D" w:rsidRDefault="006C123D" w:rsidP="00BF793C">
      <w:pPr>
        <w:spacing w:after="60"/>
        <w:ind w:right="285"/>
        <w:jc w:val="both"/>
        <w:rPr>
          <w:rFonts w:asciiTheme="minorHAnsi" w:hAnsiTheme="minorHAnsi" w:cstheme="minorHAnsi"/>
          <w:sz w:val="22"/>
          <w:szCs w:val="22"/>
        </w:rPr>
      </w:pPr>
      <w:r>
        <w:rPr>
          <w:rFonts w:asciiTheme="minorHAnsi" w:hAnsiTheme="minorHAnsi" w:cstheme="minorHAnsi"/>
          <w:sz w:val="22"/>
          <w:szCs w:val="22"/>
        </w:rPr>
        <w:t xml:space="preserve">Předchozí pochybení </w:t>
      </w:r>
      <w:r w:rsidR="00A6471F">
        <w:rPr>
          <w:rFonts w:asciiTheme="minorHAnsi" w:hAnsiTheme="minorHAnsi" w:cstheme="minorHAnsi"/>
          <w:sz w:val="22"/>
          <w:szCs w:val="22"/>
        </w:rPr>
        <w:t>Agentury bylo napraveno. Na každou  z žádostí je odpovídáno jednotlivě dle jejího obsahu.</w:t>
      </w:r>
    </w:p>
    <w:p w14:paraId="23D127F8" w14:textId="23B75D51" w:rsidR="00B32A20" w:rsidRDefault="00B32A20" w:rsidP="00BF793C">
      <w:pPr>
        <w:spacing w:after="60"/>
        <w:ind w:right="285"/>
        <w:jc w:val="both"/>
        <w:rPr>
          <w:rFonts w:asciiTheme="minorHAnsi" w:hAnsiTheme="minorHAnsi" w:cstheme="minorHAnsi"/>
          <w:sz w:val="22"/>
          <w:szCs w:val="22"/>
        </w:rPr>
      </w:pPr>
    </w:p>
    <w:p w14:paraId="4C83AF7C" w14:textId="5029A9DF" w:rsidR="00A6471F" w:rsidRPr="00A6471F" w:rsidRDefault="00A6471F" w:rsidP="00A6471F">
      <w:pPr>
        <w:pStyle w:val="Odstavecseseznamem"/>
        <w:numPr>
          <w:ilvl w:val="0"/>
          <w:numId w:val="4"/>
        </w:numPr>
        <w:spacing w:after="60"/>
        <w:ind w:right="285"/>
        <w:jc w:val="both"/>
        <w:rPr>
          <w:rFonts w:asciiTheme="minorHAnsi" w:hAnsiTheme="minorHAnsi" w:cstheme="minorHAnsi"/>
          <w:sz w:val="22"/>
          <w:szCs w:val="22"/>
        </w:rPr>
      </w:pPr>
      <w:r>
        <w:rPr>
          <w:rFonts w:asciiTheme="minorHAnsi" w:hAnsiTheme="minorHAnsi" w:cstheme="minorHAnsi"/>
          <w:sz w:val="22"/>
          <w:szCs w:val="22"/>
        </w:rPr>
        <w:t>Ad. „</w:t>
      </w:r>
      <w:r w:rsidR="00A02786">
        <w:rPr>
          <w:rFonts w:asciiTheme="minorHAnsi" w:hAnsiTheme="minorHAnsi" w:cstheme="minorHAnsi"/>
          <w:i/>
          <w:sz w:val="22"/>
          <w:szCs w:val="22"/>
        </w:rPr>
        <w:t>z</w:t>
      </w:r>
      <w:r>
        <w:rPr>
          <w:rFonts w:asciiTheme="minorHAnsi" w:hAnsiTheme="minorHAnsi" w:cstheme="minorHAnsi"/>
          <w:i/>
          <w:sz w:val="22"/>
          <w:szCs w:val="22"/>
        </w:rPr>
        <w:t>bytečné zdržování a plýtvání veřejnými prostředky“</w:t>
      </w:r>
    </w:p>
    <w:p w14:paraId="448952AA" w14:textId="1DFC3BB9" w:rsidR="00737ED3" w:rsidRDefault="00A6471F" w:rsidP="00BF793C">
      <w:pPr>
        <w:spacing w:after="60"/>
        <w:ind w:right="285"/>
        <w:jc w:val="both"/>
        <w:rPr>
          <w:rFonts w:asciiTheme="minorHAnsi" w:hAnsiTheme="minorHAnsi" w:cstheme="minorHAnsi"/>
          <w:sz w:val="22"/>
          <w:szCs w:val="22"/>
        </w:rPr>
      </w:pPr>
      <w:r>
        <w:rPr>
          <w:rFonts w:asciiTheme="minorHAnsi" w:hAnsiTheme="minorHAnsi" w:cstheme="minorHAnsi"/>
          <w:sz w:val="22"/>
          <w:szCs w:val="22"/>
        </w:rPr>
        <w:t>Postup Agentury byl v souladu se zákonem i s jejími vnitřními předpisy, kdy byla respektována zejména zásada hospodárnosti vyjádřená v ust. § 6 odst. 2 zákona č. 500/2004 Sb., Správní řád, v platném znění</w:t>
      </w:r>
      <w:r w:rsidR="005D5A88">
        <w:rPr>
          <w:rFonts w:asciiTheme="minorHAnsi" w:hAnsiTheme="minorHAnsi" w:cstheme="minorHAnsi"/>
          <w:sz w:val="22"/>
          <w:szCs w:val="22"/>
        </w:rPr>
        <w:t>, (dále jen „správní řád“)</w:t>
      </w:r>
      <w:r>
        <w:rPr>
          <w:rFonts w:asciiTheme="minorHAnsi" w:hAnsiTheme="minorHAnsi" w:cstheme="minorHAnsi"/>
          <w:sz w:val="22"/>
          <w:szCs w:val="22"/>
        </w:rPr>
        <w:t xml:space="preserve">. V souladu s touto zásadou byly žadateli nejprve informace poskytnuty pouhým odkazem na </w:t>
      </w:r>
      <w:r w:rsidR="0047566F">
        <w:rPr>
          <w:rFonts w:asciiTheme="minorHAnsi" w:hAnsiTheme="minorHAnsi" w:cstheme="minorHAnsi"/>
          <w:sz w:val="22"/>
          <w:szCs w:val="22"/>
        </w:rPr>
        <w:t>Nálezovou databázi ochrany přírody,</w:t>
      </w:r>
      <w:r>
        <w:rPr>
          <w:rFonts w:asciiTheme="minorHAnsi" w:hAnsiTheme="minorHAnsi" w:cstheme="minorHAnsi"/>
          <w:sz w:val="22"/>
          <w:szCs w:val="22"/>
        </w:rPr>
        <w:t xml:space="preserve"> kde bylo možné si tyto informace</w:t>
      </w:r>
      <w:r w:rsidR="00476C16">
        <w:rPr>
          <w:rFonts w:asciiTheme="minorHAnsi" w:hAnsiTheme="minorHAnsi" w:cstheme="minorHAnsi"/>
          <w:sz w:val="22"/>
          <w:szCs w:val="22"/>
        </w:rPr>
        <w:t xml:space="preserve"> bezplatně</w:t>
      </w:r>
      <w:r>
        <w:rPr>
          <w:rFonts w:asciiTheme="minorHAnsi" w:hAnsiTheme="minorHAnsi" w:cstheme="minorHAnsi"/>
          <w:sz w:val="22"/>
          <w:szCs w:val="22"/>
        </w:rPr>
        <w:t xml:space="preserve"> opatřit</w:t>
      </w:r>
      <w:r w:rsidR="00737ED3">
        <w:rPr>
          <w:rFonts w:asciiTheme="minorHAnsi" w:hAnsiTheme="minorHAnsi" w:cstheme="minorHAnsi"/>
          <w:sz w:val="22"/>
          <w:szCs w:val="22"/>
        </w:rPr>
        <w:t xml:space="preserve">. Po sdělení žadatele, že trvá na poskytnutí konkrétních dat dostupných </w:t>
      </w:r>
      <w:r w:rsidR="00737ED3">
        <w:rPr>
          <w:rFonts w:asciiTheme="minorHAnsi" w:hAnsiTheme="minorHAnsi" w:cstheme="minorHAnsi"/>
          <w:sz w:val="22"/>
          <w:szCs w:val="22"/>
        </w:rPr>
        <w:lastRenderedPageBreak/>
        <w:t>ze zmíněné databáze, byl žadatel rovněž v souladu se zmíněnou zásadou předem informován, že za poskytnutí požadovaných informací bude Agentura požadovat v souladu s ust. § 10 odst. 3 zákona úhradu za mimořádně rozsáhlé vyhledání informací. Tyto kroky nebylo při současném naplnění zásady hospodárnosti možné vynechat.</w:t>
      </w:r>
    </w:p>
    <w:p w14:paraId="708BDBD4" w14:textId="77777777" w:rsidR="00476C16" w:rsidRDefault="00476C16" w:rsidP="00BF793C">
      <w:pPr>
        <w:spacing w:after="60"/>
        <w:ind w:right="285"/>
        <w:jc w:val="both"/>
        <w:rPr>
          <w:rFonts w:asciiTheme="minorHAnsi" w:hAnsiTheme="minorHAnsi" w:cstheme="minorHAnsi"/>
          <w:sz w:val="22"/>
          <w:szCs w:val="22"/>
        </w:rPr>
      </w:pPr>
    </w:p>
    <w:p w14:paraId="0E96BD01" w14:textId="22738031" w:rsidR="00737ED3" w:rsidRDefault="00737ED3" w:rsidP="00737ED3">
      <w:pPr>
        <w:pStyle w:val="Odstavecseseznamem"/>
        <w:numPr>
          <w:ilvl w:val="0"/>
          <w:numId w:val="4"/>
        </w:numPr>
        <w:spacing w:after="60"/>
        <w:ind w:right="285"/>
        <w:jc w:val="both"/>
        <w:rPr>
          <w:rFonts w:asciiTheme="minorHAnsi" w:hAnsiTheme="minorHAnsi" w:cstheme="minorHAnsi"/>
          <w:sz w:val="22"/>
          <w:szCs w:val="22"/>
        </w:rPr>
      </w:pPr>
      <w:r>
        <w:rPr>
          <w:rFonts w:asciiTheme="minorHAnsi" w:hAnsiTheme="minorHAnsi" w:cstheme="minorHAnsi"/>
          <w:sz w:val="22"/>
          <w:szCs w:val="22"/>
        </w:rPr>
        <w:t>Ad. „</w:t>
      </w:r>
      <w:r w:rsidRPr="00737ED3">
        <w:rPr>
          <w:rFonts w:asciiTheme="minorHAnsi" w:hAnsiTheme="minorHAnsi" w:cstheme="minorHAnsi"/>
          <w:i/>
          <w:sz w:val="22"/>
          <w:szCs w:val="22"/>
        </w:rPr>
        <w:t>vyúčtování hodinové sazby</w:t>
      </w:r>
      <w:r>
        <w:rPr>
          <w:rFonts w:asciiTheme="minorHAnsi" w:hAnsiTheme="minorHAnsi" w:cstheme="minorHAnsi"/>
          <w:sz w:val="22"/>
          <w:szCs w:val="22"/>
        </w:rPr>
        <w:t>“</w:t>
      </w:r>
    </w:p>
    <w:p w14:paraId="7429B0CD" w14:textId="27D49190" w:rsidR="00737ED3" w:rsidRDefault="00737ED3" w:rsidP="00737ED3">
      <w:pPr>
        <w:spacing w:after="60"/>
        <w:ind w:right="285"/>
        <w:jc w:val="both"/>
        <w:rPr>
          <w:rFonts w:asciiTheme="minorHAnsi" w:hAnsiTheme="minorHAnsi" w:cstheme="minorHAnsi"/>
          <w:sz w:val="22"/>
          <w:szCs w:val="22"/>
        </w:rPr>
      </w:pPr>
      <w:r>
        <w:rPr>
          <w:rFonts w:asciiTheme="minorHAnsi" w:hAnsiTheme="minorHAnsi" w:cstheme="minorHAnsi"/>
          <w:sz w:val="22"/>
          <w:szCs w:val="22"/>
        </w:rPr>
        <w:t xml:space="preserve">Odůvodnění </w:t>
      </w:r>
      <w:r w:rsidR="007F4BBF">
        <w:rPr>
          <w:rFonts w:asciiTheme="minorHAnsi" w:hAnsiTheme="minorHAnsi" w:cstheme="minorHAnsi"/>
          <w:sz w:val="22"/>
          <w:szCs w:val="22"/>
        </w:rPr>
        <w:t xml:space="preserve">Výše úhrady je dle názoru Agentury již dostatečně vymezeno v oznámení o vyúčtování nákladů spojených </w:t>
      </w:r>
      <w:r w:rsidR="007F4BBF" w:rsidRPr="007F4BBF">
        <w:rPr>
          <w:rFonts w:asciiTheme="minorHAnsi" w:hAnsiTheme="minorHAnsi" w:cstheme="minorHAnsi"/>
          <w:sz w:val="22"/>
          <w:szCs w:val="22"/>
        </w:rPr>
        <w:t>s poskytnutím informace podle zákona podle zákona č. 123/1998 Sb., o právu na informace o životním prostředí</w:t>
      </w:r>
      <w:r w:rsidR="007F4BBF">
        <w:rPr>
          <w:rFonts w:asciiTheme="minorHAnsi" w:hAnsiTheme="minorHAnsi" w:cstheme="minorHAnsi"/>
          <w:sz w:val="22"/>
          <w:szCs w:val="22"/>
        </w:rPr>
        <w:t xml:space="preserve"> č. j. 05733/SOPK/25 (dále jen „oznámení“)</w:t>
      </w:r>
      <w:r w:rsidR="00476C16">
        <w:rPr>
          <w:rFonts w:asciiTheme="minorHAnsi" w:hAnsiTheme="minorHAnsi" w:cstheme="minorHAnsi"/>
          <w:sz w:val="22"/>
          <w:szCs w:val="22"/>
        </w:rPr>
        <w:t>.</w:t>
      </w:r>
    </w:p>
    <w:p w14:paraId="696C0466" w14:textId="1C22A9AB" w:rsidR="007F4BBF" w:rsidRDefault="007F4BBF" w:rsidP="00737ED3">
      <w:pPr>
        <w:spacing w:after="60"/>
        <w:ind w:right="285"/>
        <w:jc w:val="both"/>
        <w:rPr>
          <w:rFonts w:asciiTheme="minorHAnsi" w:hAnsiTheme="minorHAnsi" w:cstheme="minorHAnsi"/>
          <w:sz w:val="22"/>
          <w:szCs w:val="22"/>
        </w:rPr>
      </w:pPr>
      <w:r>
        <w:rPr>
          <w:rFonts w:asciiTheme="minorHAnsi" w:hAnsiTheme="minorHAnsi" w:cstheme="minorHAnsi"/>
          <w:sz w:val="22"/>
          <w:szCs w:val="22"/>
        </w:rPr>
        <w:t>Nadto je třeba konstatovat, že skutečná časová náročnost vyhledávání informací a jejich zpracování do podoby požadované žadatelem značně přesáhla původní předvídanou časovou dotaci uváděnou v oznámení. V souladu s principem hospodárnosti (viz bod 3)) a vstřícným přístupem k veřejnosti není toto navýšení časové náročnosti úkolu účtováno žadateli a je požadována pouze částka dříve oznámená v oznámení.</w:t>
      </w:r>
    </w:p>
    <w:p w14:paraId="78D3D7B0" w14:textId="77777777" w:rsidR="005B3FC4" w:rsidRDefault="005B3FC4" w:rsidP="00737ED3">
      <w:pPr>
        <w:spacing w:after="60"/>
        <w:ind w:right="285"/>
        <w:jc w:val="both"/>
        <w:rPr>
          <w:rFonts w:asciiTheme="minorHAnsi" w:hAnsiTheme="minorHAnsi" w:cstheme="minorHAnsi"/>
          <w:sz w:val="22"/>
          <w:szCs w:val="22"/>
        </w:rPr>
      </w:pPr>
    </w:p>
    <w:p w14:paraId="3C92D5EC" w14:textId="44268A5A" w:rsidR="006F02E0" w:rsidRPr="006F02E0" w:rsidRDefault="006F02E0" w:rsidP="006F02E0">
      <w:pPr>
        <w:pStyle w:val="Odstavecseseznamem"/>
        <w:numPr>
          <w:ilvl w:val="0"/>
          <w:numId w:val="4"/>
        </w:numPr>
        <w:spacing w:after="60"/>
        <w:ind w:right="285"/>
        <w:jc w:val="both"/>
        <w:rPr>
          <w:rFonts w:asciiTheme="minorHAnsi" w:hAnsiTheme="minorHAnsi" w:cstheme="minorHAnsi"/>
          <w:sz w:val="22"/>
          <w:szCs w:val="22"/>
        </w:rPr>
      </w:pPr>
      <w:r>
        <w:rPr>
          <w:rFonts w:asciiTheme="minorHAnsi" w:hAnsiTheme="minorHAnsi" w:cstheme="minorHAnsi"/>
          <w:sz w:val="22"/>
          <w:szCs w:val="22"/>
        </w:rPr>
        <w:t>Ad „</w:t>
      </w:r>
      <w:r>
        <w:rPr>
          <w:rFonts w:asciiTheme="minorHAnsi" w:hAnsiTheme="minorHAnsi" w:cstheme="minorHAnsi"/>
          <w:i/>
          <w:sz w:val="22"/>
          <w:szCs w:val="22"/>
        </w:rPr>
        <w:t>Žádost o poskytnutí informací bez vyúčtování“</w:t>
      </w:r>
    </w:p>
    <w:p w14:paraId="15968068" w14:textId="70FCDE01" w:rsidR="006F02E0" w:rsidRDefault="006F02E0" w:rsidP="006F02E0">
      <w:pPr>
        <w:spacing w:after="60"/>
        <w:ind w:right="285"/>
        <w:jc w:val="both"/>
        <w:rPr>
          <w:rFonts w:asciiTheme="minorHAnsi" w:hAnsiTheme="minorHAnsi" w:cstheme="minorHAnsi"/>
          <w:sz w:val="22"/>
          <w:szCs w:val="22"/>
        </w:rPr>
      </w:pPr>
      <w:r>
        <w:rPr>
          <w:rFonts w:asciiTheme="minorHAnsi" w:hAnsiTheme="minorHAnsi" w:cstheme="minorHAnsi"/>
          <w:sz w:val="22"/>
          <w:szCs w:val="22"/>
        </w:rPr>
        <w:t>Postup Agentury je v souladu s názorem Ministerstva životního prostředí vyjádřeném ve „</w:t>
      </w:r>
      <w:r>
        <w:rPr>
          <w:rFonts w:asciiTheme="minorHAnsi" w:hAnsiTheme="minorHAnsi" w:cstheme="minorHAnsi"/>
          <w:i/>
          <w:sz w:val="22"/>
          <w:szCs w:val="22"/>
        </w:rPr>
        <w:t xml:space="preserve">sdělení k podání </w:t>
      </w:r>
      <w:r w:rsidR="002D7CC4">
        <w:rPr>
          <w:rFonts w:asciiTheme="minorHAnsi" w:hAnsiTheme="minorHAnsi" w:cstheme="minorHAnsi"/>
          <w:i/>
          <w:sz w:val="22"/>
          <w:szCs w:val="22"/>
        </w:rPr>
        <w:t>……………………..</w:t>
      </w:r>
      <w:r>
        <w:rPr>
          <w:rFonts w:asciiTheme="minorHAnsi" w:hAnsiTheme="minorHAnsi" w:cstheme="minorHAnsi"/>
          <w:i/>
          <w:sz w:val="22"/>
          <w:szCs w:val="22"/>
        </w:rPr>
        <w:t xml:space="preserve">“ </w:t>
      </w:r>
      <w:r>
        <w:rPr>
          <w:rFonts w:asciiTheme="minorHAnsi" w:hAnsiTheme="minorHAnsi" w:cstheme="minorHAnsi"/>
          <w:sz w:val="22"/>
          <w:szCs w:val="22"/>
        </w:rPr>
        <w:t>č.j.: MZP/2025/210/269 ze dne 22.</w:t>
      </w:r>
      <w:r w:rsidR="00161DA9">
        <w:rPr>
          <w:rFonts w:asciiTheme="minorHAnsi" w:hAnsiTheme="minorHAnsi" w:cstheme="minorHAnsi"/>
          <w:sz w:val="22"/>
          <w:szCs w:val="22"/>
        </w:rPr>
        <w:t xml:space="preserve"> </w:t>
      </w:r>
      <w:r>
        <w:rPr>
          <w:rFonts w:asciiTheme="minorHAnsi" w:hAnsiTheme="minorHAnsi" w:cstheme="minorHAnsi"/>
          <w:sz w:val="22"/>
          <w:szCs w:val="22"/>
        </w:rPr>
        <w:t>1.</w:t>
      </w:r>
      <w:r w:rsidR="00161DA9">
        <w:rPr>
          <w:rFonts w:asciiTheme="minorHAnsi" w:hAnsiTheme="minorHAnsi" w:cstheme="minorHAnsi"/>
          <w:sz w:val="22"/>
          <w:szCs w:val="22"/>
        </w:rPr>
        <w:t xml:space="preserve"> </w:t>
      </w:r>
      <w:r>
        <w:rPr>
          <w:rFonts w:asciiTheme="minorHAnsi" w:hAnsiTheme="minorHAnsi" w:cstheme="minorHAnsi"/>
          <w:sz w:val="22"/>
          <w:szCs w:val="22"/>
        </w:rPr>
        <w:t>2025</w:t>
      </w:r>
      <w:r w:rsidR="0047566F">
        <w:rPr>
          <w:rFonts w:asciiTheme="minorHAnsi" w:hAnsiTheme="minorHAnsi" w:cstheme="minorHAnsi"/>
          <w:sz w:val="22"/>
          <w:szCs w:val="22"/>
        </w:rPr>
        <w:t>:</w:t>
      </w:r>
    </w:p>
    <w:p w14:paraId="437CCF61" w14:textId="7CB9A693" w:rsidR="0047566F" w:rsidRPr="0047566F" w:rsidRDefault="0047566F" w:rsidP="006F02E0">
      <w:pPr>
        <w:spacing w:after="60"/>
        <w:ind w:right="285"/>
        <w:jc w:val="both"/>
        <w:rPr>
          <w:rFonts w:asciiTheme="minorHAnsi" w:hAnsiTheme="minorHAnsi" w:cstheme="minorHAnsi"/>
          <w:i/>
          <w:sz w:val="22"/>
          <w:szCs w:val="22"/>
        </w:rPr>
      </w:pPr>
      <w:r>
        <w:rPr>
          <w:rFonts w:asciiTheme="minorHAnsi" w:hAnsiTheme="minorHAnsi" w:cstheme="minorHAnsi"/>
          <w:i/>
          <w:sz w:val="22"/>
          <w:szCs w:val="22"/>
        </w:rPr>
        <w:t>„</w:t>
      </w:r>
      <w:r w:rsidRPr="0047566F">
        <w:rPr>
          <w:rFonts w:asciiTheme="minorHAnsi" w:hAnsiTheme="minorHAnsi" w:cstheme="minorHAnsi"/>
          <w:i/>
          <w:sz w:val="22"/>
          <w:szCs w:val="22"/>
        </w:rPr>
        <w:t xml:space="preserve">K požadavku </w:t>
      </w:r>
      <w:r w:rsidR="002D7CC4">
        <w:rPr>
          <w:rFonts w:asciiTheme="minorHAnsi" w:hAnsiTheme="minorHAnsi" w:cstheme="minorHAnsi"/>
          <w:i/>
          <w:sz w:val="22"/>
          <w:szCs w:val="22"/>
        </w:rPr>
        <w:t>…………………………………..</w:t>
      </w:r>
      <w:r w:rsidRPr="0047566F">
        <w:rPr>
          <w:rFonts w:asciiTheme="minorHAnsi" w:hAnsiTheme="minorHAnsi" w:cstheme="minorHAnsi"/>
          <w:i/>
          <w:sz w:val="22"/>
          <w:szCs w:val="22"/>
        </w:rPr>
        <w:t xml:space="preserve"> na bezplatné poskytnutí informací ministerstvo sděluje, že vyhledání požadovaných informací v informačním systému ochrany přírody je veřejnosti dostupné a bez poplatku. Pokud však žadatel požaduje zpřístupnění přímo povinným subjektem, nezbývá mu než akceptovat úhradu, protože vyhledání požadovaných informací je časově náročné. Bez práce zaměstnanců, kteří se budou podílet na vyřízení žádostí</w:t>
      </w:r>
      <w:r w:rsidR="002D7CC4">
        <w:rPr>
          <w:rFonts w:asciiTheme="minorHAnsi" w:hAnsiTheme="minorHAnsi" w:cstheme="minorHAnsi"/>
          <w:i/>
          <w:sz w:val="22"/>
          <w:szCs w:val="22"/>
        </w:rPr>
        <w:t>,</w:t>
      </w:r>
      <w:bookmarkStart w:id="0" w:name="_GoBack"/>
      <w:bookmarkEnd w:id="0"/>
      <w:r w:rsidRPr="0047566F">
        <w:rPr>
          <w:rFonts w:asciiTheme="minorHAnsi" w:hAnsiTheme="minorHAnsi" w:cstheme="minorHAnsi"/>
          <w:i/>
          <w:sz w:val="22"/>
          <w:szCs w:val="22"/>
        </w:rPr>
        <w:t xml:space="preserve"> by bylo zpřístupnění informací nemyslitelné, a čas, který zaměstnanci stráví vyřizováním žádostí, nemohou využít k výkonu jiných povinností. V konkrétních podmínkách obou povinných subjektů jde o činnost, která se vymyká běžnému poskytování informací, jde o vyhledávání, které nelze považovat za běžnou, povinný subjekt nijak nezatěžující součást obvyklé agendy.</w:t>
      </w:r>
      <w:r>
        <w:rPr>
          <w:rFonts w:asciiTheme="minorHAnsi" w:hAnsiTheme="minorHAnsi" w:cstheme="minorHAnsi"/>
          <w:i/>
          <w:sz w:val="22"/>
          <w:szCs w:val="22"/>
        </w:rPr>
        <w:t>“</w:t>
      </w:r>
    </w:p>
    <w:p w14:paraId="16C2D7BC" w14:textId="10719CCD" w:rsidR="0047566F" w:rsidRDefault="0047566F" w:rsidP="006F02E0">
      <w:pPr>
        <w:spacing w:after="60"/>
        <w:ind w:right="285"/>
        <w:jc w:val="both"/>
        <w:rPr>
          <w:rFonts w:asciiTheme="minorHAnsi" w:hAnsiTheme="minorHAnsi" w:cstheme="minorHAnsi"/>
          <w:sz w:val="22"/>
          <w:szCs w:val="22"/>
        </w:rPr>
      </w:pPr>
      <w:r>
        <w:rPr>
          <w:rFonts w:asciiTheme="minorHAnsi" w:hAnsiTheme="minorHAnsi" w:cstheme="minorHAnsi"/>
          <w:sz w:val="22"/>
          <w:szCs w:val="22"/>
        </w:rPr>
        <w:t>Jednotlivé žádosti byly podané jedním žadatel</w:t>
      </w:r>
      <w:r w:rsidR="005D5A88">
        <w:rPr>
          <w:rFonts w:asciiTheme="minorHAnsi" w:hAnsiTheme="minorHAnsi" w:cstheme="minorHAnsi"/>
          <w:sz w:val="22"/>
          <w:szCs w:val="22"/>
        </w:rPr>
        <w:t>em</w:t>
      </w:r>
      <w:r>
        <w:rPr>
          <w:rFonts w:asciiTheme="minorHAnsi" w:hAnsiTheme="minorHAnsi" w:cstheme="minorHAnsi"/>
          <w:sz w:val="22"/>
          <w:szCs w:val="22"/>
        </w:rPr>
        <w:t>, zcela zjevně spolu obsahově souvisí a Agentuře byly doručeny v jednom okamžiku</w:t>
      </w:r>
      <w:r w:rsidR="005D5A88">
        <w:rPr>
          <w:rFonts w:asciiTheme="minorHAnsi" w:hAnsiTheme="minorHAnsi" w:cstheme="minorHAnsi"/>
          <w:sz w:val="22"/>
          <w:szCs w:val="22"/>
        </w:rPr>
        <w:t>. J</w:t>
      </w:r>
      <w:r>
        <w:rPr>
          <w:rFonts w:asciiTheme="minorHAnsi" w:hAnsiTheme="minorHAnsi" w:cstheme="minorHAnsi"/>
          <w:sz w:val="22"/>
          <w:szCs w:val="22"/>
        </w:rPr>
        <w:t>ejich společné</w:t>
      </w:r>
      <w:r w:rsidR="005D5A88">
        <w:rPr>
          <w:rFonts w:asciiTheme="minorHAnsi" w:hAnsiTheme="minorHAnsi" w:cstheme="minorHAnsi"/>
          <w:sz w:val="22"/>
          <w:szCs w:val="22"/>
        </w:rPr>
        <w:t xml:space="preserve"> vyřizování je</w:t>
      </w:r>
      <w:r>
        <w:rPr>
          <w:rFonts w:asciiTheme="minorHAnsi" w:hAnsiTheme="minorHAnsi" w:cstheme="minorHAnsi"/>
          <w:sz w:val="22"/>
          <w:szCs w:val="22"/>
        </w:rPr>
        <w:t xml:space="preserve"> projevem zásady</w:t>
      </w:r>
      <w:r w:rsidR="005D5A88">
        <w:rPr>
          <w:rFonts w:asciiTheme="minorHAnsi" w:hAnsiTheme="minorHAnsi" w:cstheme="minorHAnsi"/>
          <w:sz w:val="22"/>
          <w:szCs w:val="22"/>
        </w:rPr>
        <w:t xml:space="preserve"> rychlosti a</w:t>
      </w:r>
      <w:r>
        <w:rPr>
          <w:rFonts w:asciiTheme="minorHAnsi" w:hAnsiTheme="minorHAnsi" w:cstheme="minorHAnsi"/>
          <w:sz w:val="22"/>
          <w:szCs w:val="22"/>
        </w:rPr>
        <w:t xml:space="preserve"> hospodárnosti (obdobně jako je tomu u institutu </w:t>
      </w:r>
      <w:r w:rsidR="005D5A88">
        <w:rPr>
          <w:rFonts w:asciiTheme="minorHAnsi" w:hAnsiTheme="minorHAnsi" w:cstheme="minorHAnsi"/>
          <w:sz w:val="22"/>
          <w:szCs w:val="22"/>
        </w:rPr>
        <w:t>společného řízení viz § 140 Správního řádu). Pokud by Agentura vyřizovala žádosti jednotlivě, tak jak navrhuje žadatel, byl by objem komunikace mezi ní a žadatelem 23x větší a znamenal by tak pro Agenturu mnohonásobně větší administrativní zátěž. Nadto je třeba dodat, že by se jednalo o nepřípustné obcházení smyslu ustanovení § 10 odst. 3 zákona, za účelem vyhnout se povinnosti platit úhradu za mimořádně rozsáhlé vyhledání informací.</w:t>
      </w:r>
    </w:p>
    <w:p w14:paraId="57C91697" w14:textId="40F6B835" w:rsidR="005D5A88" w:rsidRDefault="005B3FC4" w:rsidP="006F02E0">
      <w:pPr>
        <w:spacing w:after="60"/>
        <w:ind w:right="285"/>
        <w:jc w:val="both"/>
        <w:rPr>
          <w:rFonts w:asciiTheme="minorHAnsi" w:hAnsiTheme="minorHAnsi" w:cstheme="minorHAnsi"/>
          <w:sz w:val="22"/>
          <w:szCs w:val="22"/>
        </w:rPr>
      </w:pPr>
      <w:r>
        <w:rPr>
          <w:rFonts w:asciiTheme="minorHAnsi" w:hAnsiTheme="minorHAnsi" w:cstheme="minorHAnsi"/>
          <w:sz w:val="22"/>
          <w:szCs w:val="22"/>
        </w:rPr>
        <w:t xml:space="preserve">Faktura za mimořádně rozsáhlé vyhledání </w:t>
      </w:r>
      <w:r w:rsidRPr="006340DA">
        <w:rPr>
          <w:rFonts w:asciiTheme="minorHAnsi" w:hAnsiTheme="minorHAnsi" w:cstheme="minorHAnsi"/>
          <w:sz w:val="22"/>
          <w:szCs w:val="22"/>
        </w:rPr>
        <w:t>informací bude zaslána dodatečně.</w:t>
      </w:r>
    </w:p>
    <w:p w14:paraId="4A2B4DA1" w14:textId="4A04C2B9" w:rsidR="005B3FC4" w:rsidRDefault="005B3FC4">
      <w:pPr>
        <w:spacing w:after="160" w:line="259" w:lineRule="auto"/>
        <w:rPr>
          <w:rFonts w:asciiTheme="minorHAnsi" w:hAnsiTheme="minorHAnsi" w:cstheme="minorHAnsi"/>
          <w:sz w:val="22"/>
          <w:szCs w:val="22"/>
        </w:rPr>
      </w:pPr>
    </w:p>
    <w:p w14:paraId="3C4C6397" w14:textId="77777777" w:rsidR="00426424" w:rsidRDefault="00426424" w:rsidP="008D381C">
      <w:pPr>
        <w:keepNext/>
        <w:spacing w:after="60"/>
        <w:jc w:val="both"/>
        <w:outlineLvl w:val="2"/>
        <w:rPr>
          <w:rFonts w:asciiTheme="minorHAnsi" w:hAnsiTheme="minorHAnsi" w:cstheme="minorHAnsi"/>
          <w:sz w:val="22"/>
          <w:szCs w:val="22"/>
        </w:rPr>
      </w:pPr>
    </w:p>
    <w:p w14:paraId="2AAA2702" w14:textId="5AF57BED" w:rsidR="00426424" w:rsidRPr="00BF793C" w:rsidRDefault="00426424" w:rsidP="008D381C">
      <w:pPr>
        <w:keepNext/>
        <w:spacing w:after="60"/>
        <w:jc w:val="both"/>
        <w:outlineLvl w:val="2"/>
        <w:rPr>
          <w:rFonts w:asciiTheme="minorHAnsi" w:hAnsiTheme="minorHAnsi" w:cstheme="minorHAnsi"/>
          <w:sz w:val="22"/>
          <w:szCs w:val="22"/>
        </w:rPr>
      </w:pPr>
      <w:r>
        <w:rPr>
          <w:rFonts w:asciiTheme="minorHAnsi" w:hAnsiTheme="minorHAnsi" w:cstheme="minorHAnsi"/>
          <w:sz w:val="22"/>
          <w:szCs w:val="22"/>
        </w:rPr>
        <w:t>S pozdravem</w:t>
      </w:r>
    </w:p>
    <w:p w14:paraId="6721DD98" w14:textId="77777777" w:rsidR="00C176C5" w:rsidRPr="008D381C" w:rsidRDefault="00C176C5" w:rsidP="008D381C">
      <w:pPr>
        <w:jc w:val="both"/>
        <w:rPr>
          <w:rFonts w:asciiTheme="minorHAnsi" w:hAnsiTheme="minorHAnsi" w:cstheme="minorHAnsi"/>
          <w:sz w:val="20"/>
        </w:rPr>
      </w:pPr>
    </w:p>
    <w:p w14:paraId="0A43BACB" w14:textId="77777777" w:rsidR="00D87A04" w:rsidRPr="00CA4E41" w:rsidRDefault="00D87A04" w:rsidP="00426424">
      <w:pPr>
        <w:jc w:val="right"/>
        <w:rPr>
          <w:rFonts w:asciiTheme="minorHAnsi" w:hAnsiTheme="minorHAnsi" w:cstheme="minorHAnsi"/>
          <w:sz w:val="20"/>
        </w:rPr>
      </w:pPr>
      <w:r w:rsidRPr="00CA4E41">
        <w:rPr>
          <w:rFonts w:asciiTheme="minorHAnsi" w:hAnsiTheme="minorHAnsi" w:cstheme="minorHAnsi"/>
          <w:sz w:val="20"/>
        </w:rPr>
        <w:t>Ing. Pavel Pešout</w:t>
      </w:r>
    </w:p>
    <w:p w14:paraId="6361A528" w14:textId="77777777" w:rsidR="00D87A04" w:rsidRPr="00CA4E41" w:rsidRDefault="00D87A04" w:rsidP="00426424">
      <w:pPr>
        <w:jc w:val="right"/>
        <w:rPr>
          <w:rFonts w:asciiTheme="minorHAnsi" w:hAnsiTheme="minorHAnsi" w:cstheme="minorHAnsi"/>
          <w:sz w:val="20"/>
        </w:rPr>
      </w:pPr>
      <w:r w:rsidRPr="00CA4E41">
        <w:rPr>
          <w:rFonts w:asciiTheme="minorHAnsi" w:hAnsiTheme="minorHAnsi" w:cstheme="minorHAnsi"/>
          <w:sz w:val="20"/>
        </w:rPr>
        <w:t>ŘEDITEL SEKCE</w:t>
      </w:r>
    </w:p>
    <w:p w14:paraId="15C0FD7E" w14:textId="77777777" w:rsidR="00426424" w:rsidRPr="00CA4E41" w:rsidRDefault="00426424" w:rsidP="008D381C">
      <w:pPr>
        <w:pStyle w:val="Zkladntext2"/>
        <w:spacing w:after="60"/>
        <w:ind w:hanging="12"/>
        <w:jc w:val="both"/>
        <w:outlineLvl w:val="1"/>
        <w:rPr>
          <w:rFonts w:cstheme="minorHAnsi"/>
          <w:sz w:val="20"/>
          <w:szCs w:val="20"/>
          <w:u w:val="single"/>
        </w:rPr>
      </w:pPr>
    </w:p>
    <w:p w14:paraId="7736D7D8" w14:textId="77777777" w:rsidR="00426424" w:rsidRPr="00CA4E41" w:rsidRDefault="00426424" w:rsidP="008D381C">
      <w:pPr>
        <w:pStyle w:val="Zkladntext2"/>
        <w:spacing w:after="60"/>
        <w:ind w:hanging="12"/>
        <w:jc w:val="both"/>
        <w:outlineLvl w:val="1"/>
        <w:rPr>
          <w:rFonts w:cstheme="minorHAnsi"/>
          <w:sz w:val="20"/>
          <w:szCs w:val="20"/>
          <w:u w:val="single"/>
        </w:rPr>
      </w:pPr>
    </w:p>
    <w:p w14:paraId="32ED14DC" w14:textId="77777777" w:rsidR="00426424" w:rsidRPr="00CA4E41" w:rsidRDefault="00426424" w:rsidP="008D381C">
      <w:pPr>
        <w:pStyle w:val="Zkladntext2"/>
        <w:spacing w:after="60"/>
        <w:ind w:hanging="12"/>
        <w:jc w:val="both"/>
        <w:outlineLvl w:val="1"/>
        <w:rPr>
          <w:rFonts w:cstheme="minorHAnsi"/>
          <w:sz w:val="20"/>
          <w:szCs w:val="20"/>
          <w:u w:val="single"/>
        </w:rPr>
      </w:pPr>
    </w:p>
    <w:p w14:paraId="4486C911" w14:textId="0E0362AC" w:rsidR="00E71B2F" w:rsidRPr="00CA4E41" w:rsidRDefault="00E71B2F" w:rsidP="008D381C">
      <w:pPr>
        <w:pStyle w:val="Zkladntext2"/>
        <w:spacing w:after="60"/>
        <w:ind w:hanging="12"/>
        <w:jc w:val="both"/>
        <w:outlineLvl w:val="1"/>
        <w:rPr>
          <w:rFonts w:cstheme="minorHAnsi"/>
          <w:sz w:val="20"/>
          <w:szCs w:val="20"/>
          <w:u w:val="single"/>
        </w:rPr>
      </w:pPr>
      <w:r w:rsidRPr="00CA4E41">
        <w:rPr>
          <w:rFonts w:cstheme="minorHAnsi"/>
          <w:sz w:val="20"/>
          <w:szCs w:val="20"/>
          <w:u w:val="single"/>
        </w:rPr>
        <w:t>Rozdělovník:</w:t>
      </w:r>
    </w:p>
    <w:p w14:paraId="01DC7AE7" w14:textId="4E1C87A3" w:rsidR="00F77DB4" w:rsidRDefault="00D87A04" w:rsidP="008D381C">
      <w:pPr>
        <w:jc w:val="both"/>
        <w:rPr>
          <w:rFonts w:asciiTheme="minorHAnsi" w:eastAsiaTheme="minorHAnsi" w:hAnsiTheme="minorHAnsi" w:cstheme="minorHAnsi"/>
          <w:color w:val="000000"/>
          <w:sz w:val="20"/>
          <w:lang w:eastAsia="en-US"/>
        </w:rPr>
      </w:pPr>
      <w:r w:rsidRPr="00CA4E41">
        <w:rPr>
          <w:rFonts w:asciiTheme="minorHAnsi" w:eastAsiaTheme="minorHAnsi" w:hAnsiTheme="minorHAnsi" w:cstheme="minorHAnsi"/>
          <w:color w:val="000000"/>
          <w:sz w:val="20"/>
          <w:lang w:eastAsia="en-US"/>
        </w:rPr>
        <w:t xml:space="preserve">Ministerstvo životního prostředí, </w:t>
      </w:r>
      <w:r w:rsidR="00F77DB4" w:rsidRPr="00CA4E41">
        <w:rPr>
          <w:rFonts w:asciiTheme="minorHAnsi" w:eastAsiaTheme="minorHAnsi" w:hAnsiTheme="minorHAnsi" w:cstheme="minorHAnsi"/>
          <w:color w:val="000000"/>
          <w:sz w:val="20"/>
          <w:lang w:eastAsia="en-US"/>
        </w:rPr>
        <w:t>OVSS I</w:t>
      </w:r>
      <w:r w:rsidRPr="00CA4E41">
        <w:rPr>
          <w:rFonts w:asciiTheme="minorHAnsi" w:eastAsiaTheme="minorHAnsi" w:hAnsiTheme="minorHAnsi" w:cstheme="minorHAnsi"/>
          <w:color w:val="000000"/>
          <w:sz w:val="20"/>
          <w:lang w:eastAsia="en-US"/>
        </w:rPr>
        <w:t>.</w:t>
      </w:r>
    </w:p>
    <w:p w14:paraId="378C5C52" w14:textId="4D4049C9" w:rsidR="00CA4E41" w:rsidRPr="008D381C" w:rsidRDefault="00CA4E41" w:rsidP="008D381C">
      <w:pPr>
        <w:jc w:val="both"/>
        <w:rPr>
          <w:rFonts w:asciiTheme="minorHAnsi" w:hAnsiTheme="minorHAnsi" w:cstheme="minorHAnsi"/>
          <w:sz w:val="20"/>
        </w:rPr>
      </w:pPr>
      <w:r>
        <w:rPr>
          <w:rFonts w:asciiTheme="minorHAnsi" w:eastAsiaTheme="minorHAnsi" w:hAnsiTheme="minorHAnsi" w:cstheme="minorHAnsi"/>
          <w:color w:val="000000"/>
          <w:sz w:val="20"/>
          <w:lang w:eastAsia="en-US"/>
        </w:rPr>
        <w:t>Správa Národního parku Šumava</w:t>
      </w:r>
    </w:p>
    <w:sectPr w:rsidR="00CA4E41"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6737E" w14:textId="77777777" w:rsidR="00E9143D" w:rsidRDefault="00E9143D" w:rsidP="00E71B2F">
      <w:r>
        <w:separator/>
      </w:r>
    </w:p>
  </w:endnote>
  <w:endnote w:type="continuationSeparator" w:id="0">
    <w:p w14:paraId="36DA8E83" w14:textId="77777777" w:rsidR="00E9143D" w:rsidRDefault="00E9143D"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66A4D" w14:textId="77777777" w:rsidR="00E9143D" w:rsidRDefault="00E9143D" w:rsidP="00E71B2F">
      <w:r>
        <w:separator/>
      </w:r>
    </w:p>
  </w:footnote>
  <w:footnote w:type="continuationSeparator" w:id="0">
    <w:p w14:paraId="1C51CDBC" w14:textId="77777777" w:rsidR="00E9143D" w:rsidRDefault="00E9143D"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D47FB"/>
    <w:multiLevelType w:val="hybridMultilevel"/>
    <w:tmpl w:val="65D05D94"/>
    <w:lvl w:ilvl="0" w:tplc="04050011">
      <w:start w:val="1"/>
      <w:numFmt w:val="decimal"/>
      <w:lvlText w:val="%1)"/>
      <w:lvlJc w:val="left"/>
      <w:pPr>
        <w:ind w:left="1495" w:hanging="360"/>
      </w:pPr>
      <w:rPr>
        <w:rFonts w:hint="default"/>
        <w:i w:val="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202D2"/>
    <w:rsid w:val="00077583"/>
    <w:rsid w:val="00161DA9"/>
    <w:rsid w:val="001A2C3E"/>
    <w:rsid w:val="001B2073"/>
    <w:rsid w:val="00236D2E"/>
    <w:rsid w:val="002D7CC4"/>
    <w:rsid w:val="002F0178"/>
    <w:rsid w:val="00316AE8"/>
    <w:rsid w:val="00322403"/>
    <w:rsid w:val="00373C35"/>
    <w:rsid w:val="004013BF"/>
    <w:rsid w:val="00426424"/>
    <w:rsid w:val="004363C7"/>
    <w:rsid w:val="0047539C"/>
    <w:rsid w:val="0047566F"/>
    <w:rsid w:val="00476C16"/>
    <w:rsid w:val="004875FA"/>
    <w:rsid w:val="00490244"/>
    <w:rsid w:val="004F6E32"/>
    <w:rsid w:val="00503C99"/>
    <w:rsid w:val="005400B2"/>
    <w:rsid w:val="00573AF7"/>
    <w:rsid w:val="005B3FC4"/>
    <w:rsid w:val="005D5A88"/>
    <w:rsid w:val="005F1FC9"/>
    <w:rsid w:val="006164D5"/>
    <w:rsid w:val="00621B19"/>
    <w:rsid w:val="00623AAB"/>
    <w:rsid w:val="006340DA"/>
    <w:rsid w:val="006B08DD"/>
    <w:rsid w:val="006C123D"/>
    <w:rsid w:val="006E012E"/>
    <w:rsid w:val="006F02E0"/>
    <w:rsid w:val="0070011D"/>
    <w:rsid w:val="00714693"/>
    <w:rsid w:val="00723DB6"/>
    <w:rsid w:val="00726028"/>
    <w:rsid w:val="0073424B"/>
    <w:rsid w:val="00737ED3"/>
    <w:rsid w:val="007F4BBF"/>
    <w:rsid w:val="007F70F7"/>
    <w:rsid w:val="00852C58"/>
    <w:rsid w:val="00855745"/>
    <w:rsid w:val="00882221"/>
    <w:rsid w:val="008C5F54"/>
    <w:rsid w:val="008D381C"/>
    <w:rsid w:val="008F0998"/>
    <w:rsid w:val="00937F94"/>
    <w:rsid w:val="009D445B"/>
    <w:rsid w:val="00A02786"/>
    <w:rsid w:val="00A30E9E"/>
    <w:rsid w:val="00A62A7F"/>
    <w:rsid w:val="00A6471F"/>
    <w:rsid w:val="00A80FB9"/>
    <w:rsid w:val="00AC73E5"/>
    <w:rsid w:val="00AF63FE"/>
    <w:rsid w:val="00B32A20"/>
    <w:rsid w:val="00B50859"/>
    <w:rsid w:val="00B60AB5"/>
    <w:rsid w:val="00BC2CD7"/>
    <w:rsid w:val="00BE36A4"/>
    <w:rsid w:val="00BF793C"/>
    <w:rsid w:val="00C115DD"/>
    <w:rsid w:val="00C176C5"/>
    <w:rsid w:val="00C31511"/>
    <w:rsid w:val="00C455C2"/>
    <w:rsid w:val="00CA4E41"/>
    <w:rsid w:val="00D87A04"/>
    <w:rsid w:val="00DA50E1"/>
    <w:rsid w:val="00DA70D9"/>
    <w:rsid w:val="00DC4448"/>
    <w:rsid w:val="00DD3FEB"/>
    <w:rsid w:val="00E15C2E"/>
    <w:rsid w:val="00E3691D"/>
    <w:rsid w:val="00E54322"/>
    <w:rsid w:val="00E71B2F"/>
    <w:rsid w:val="00E86236"/>
    <w:rsid w:val="00E90611"/>
    <w:rsid w:val="00E9143D"/>
    <w:rsid w:val="00F77DB4"/>
    <w:rsid w:val="00FB22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A6471F"/>
    <w:rPr>
      <w:sz w:val="16"/>
      <w:szCs w:val="16"/>
    </w:rPr>
  </w:style>
  <w:style w:type="paragraph" w:styleId="Textkomente">
    <w:name w:val="annotation text"/>
    <w:basedOn w:val="Normln"/>
    <w:link w:val="TextkomenteChar"/>
    <w:uiPriority w:val="99"/>
    <w:semiHidden/>
    <w:unhideWhenUsed/>
    <w:rsid w:val="00A6471F"/>
    <w:rPr>
      <w:sz w:val="20"/>
    </w:rPr>
  </w:style>
  <w:style w:type="character" w:customStyle="1" w:styleId="TextkomenteChar">
    <w:name w:val="Text komentáře Char"/>
    <w:basedOn w:val="Standardnpsmoodstavce"/>
    <w:link w:val="Textkomente"/>
    <w:uiPriority w:val="99"/>
    <w:semiHidden/>
    <w:rsid w:val="00A6471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6471F"/>
    <w:rPr>
      <w:b/>
      <w:bCs/>
    </w:rPr>
  </w:style>
  <w:style w:type="character" w:customStyle="1" w:styleId="PedmtkomenteChar">
    <w:name w:val="Předmět komentáře Char"/>
    <w:basedOn w:val="TextkomenteChar"/>
    <w:link w:val="Pedmtkomente"/>
    <w:uiPriority w:val="99"/>
    <w:semiHidden/>
    <w:rsid w:val="00A6471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A647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471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4555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Lucie Záhorová</cp:lastModifiedBy>
  <cp:revision>2</cp:revision>
  <dcterms:created xsi:type="dcterms:W3CDTF">2025-04-08T11:48:00Z</dcterms:created>
  <dcterms:modified xsi:type="dcterms:W3CDTF">2025-04-08T11:48:00Z</dcterms:modified>
</cp:coreProperties>
</file>